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B6F" w:rsidRPr="0099476C" w:rsidRDefault="00017B6F" w:rsidP="006D7BAB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Политика в области обработки и обеспечения безопасности персональных данных</w:t>
      </w:r>
    </w:p>
    <w:p w:rsidR="003134EF" w:rsidRPr="0099476C" w:rsidRDefault="003134EF" w:rsidP="00017B6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3F8" w:rsidRPr="0099476C" w:rsidRDefault="00017B6F" w:rsidP="00017B6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476C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Утверждена приказом</w:t>
      </w:r>
    </w:p>
    <w:p w:rsidR="00C033F8" w:rsidRPr="0099476C" w:rsidRDefault="00017B6F" w:rsidP="00017B6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476C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директора О</w:t>
      </w:r>
      <w:r w:rsidR="00BD6A77">
        <w:rPr>
          <w:rFonts w:ascii="Times New Roman" w:eastAsia="Times New Roman" w:hAnsi="Times New Roman" w:cs="Times New Roman"/>
          <w:sz w:val="20"/>
          <w:szCs w:val="20"/>
          <w:lang w:eastAsia="ru-RU"/>
        </w:rPr>
        <w:t>ОО</w:t>
      </w:r>
      <w:r w:rsidRPr="009947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="00BD6A77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ХозМир</w:t>
      </w:r>
      <w:proofErr w:type="spellEnd"/>
      <w:r w:rsidRPr="0099476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17B6F" w:rsidRPr="0099476C" w:rsidRDefault="00017B6F" w:rsidP="00017B6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476C">
        <w:rPr>
          <w:rFonts w:ascii="Times New Roman" w:eastAsia="Times New Roman" w:hAnsi="Times New Roman" w:cs="Times New Roman"/>
          <w:sz w:val="20"/>
          <w:szCs w:val="20"/>
          <w:lang w:eastAsia="ru-RU"/>
        </w:rPr>
        <w:t>№__</w:t>
      </w:r>
      <w:r w:rsidR="00C033F8" w:rsidRPr="0099476C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99476C">
        <w:rPr>
          <w:rFonts w:ascii="Times New Roman" w:eastAsia="Times New Roman" w:hAnsi="Times New Roman" w:cs="Times New Roman"/>
          <w:sz w:val="20"/>
          <w:szCs w:val="20"/>
          <w:lang w:eastAsia="ru-RU"/>
        </w:rPr>
        <w:t>_ дата_</w:t>
      </w:r>
      <w:r w:rsidR="00C033F8" w:rsidRPr="009947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9947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017B6F" w:rsidRPr="00192BE2" w:rsidRDefault="00017B6F" w:rsidP="00017B6F">
      <w:pPr>
        <w:spacing w:after="225" w:line="600" w:lineRule="atLeast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134EF" w:rsidRPr="00422B38" w:rsidRDefault="002D0158" w:rsidP="003134E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в</w:t>
      </w:r>
      <w:r w:rsidR="003134E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обработки и</w:t>
      </w:r>
      <w:r w:rsidR="003134E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персональных данных (далее</w:t>
      </w:r>
      <w:r w:rsidR="003134E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Политика) определяет цели, содержание и</w:t>
      </w:r>
      <w:r w:rsidR="003134E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обработки персональных данных, меры, направленные на</w:t>
      </w:r>
      <w:r w:rsidR="003134E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персональных данных, а</w:t>
      </w:r>
      <w:r w:rsidR="003134E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процедуры, направленные на</w:t>
      </w:r>
      <w:r w:rsidR="003134E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</w:t>
      </w:r>
      <w:r w:rsidR="003134E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нарушений законодательства Российской Федерации в</w:t>
      </w:r>
      <w:r w:rsidR="007D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персональных данных в</w:t>
      </w:r>
      <w:r w:rsidR="003134E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 с ограниченной </w:t>
      </w:r>
      <w:r w:rsidR="00BD6A77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ответственностью «</w:t>
      </w:r>
      <w:proofErr w:type="spellStart"/>
      <w:r w:rsidR="00BD6A77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ХозМир</w:t>
      </w:r>
      <w:proofErr w:type="spellEnd"/>
      <w:r w:rsidR="00BD6A77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9476C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D6A77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99476C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D6A77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ХозМир</w:t>
      </w:r>
      <w:proofErr w:type="spellEnd"/>
      <w:r w:rsidR="0099476C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(далее - </w:t>
      </w:r>
      <w:r w:rsidR="00BD6A77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99476C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/Оператор) (</w:t>
      </w:r>
      <w:r w:rsidR="00422B38" w:rsidRPr="00422B38">
        <w:rPr>
          <w:rFonts w:ascii="Times New Roman" w:hAnsi="Times New Roman" w:cs="Times New Roman"/>
          <w:sz w:val="24"/>
          <w:szCs w:val="24"/>
          <w:shd w:val="clear" w:color="auto" w:fill="FFFFFF"/>
        </w:rPr>
        <w:t>ООО ХОЗМИР</w:t>
      </w:r>
      <w:r w:rsidR="00422B38" w:rsidRPr="00422B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2B38" w:rsidRPr="00422B38">
        <w:rPr>
          <w:rFonts w:ascii="Times New Roman" w:hAnsi="Times New Roman" w:cs="Times New Roman"/>
          <w:sz w:val="24"/>
          <w:szCs w:val="24"/>
          <w:shd w:val="clear" w:color="auto" w:fill="FFFFFF"/>
        </w:rPr>
        <w:t>ИНН 2311311933</w:t>
      </w:r>
      <w:r w:rsidR="00422B38" w:rsidRPr="00422B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2B38" w:rsidRPr="00422B38">
        <w:rPr>
          <w:rFonts w:ascii="Times New Roman" w:hAnsi="Times New Roman" w:cs="Times New Roman"/>
          <w:sz w:val="24"/>
          <w:szCs w:val="24"/>
          <w:shd w:val="clear" w:color="auto" w:fill="FFFFFF"/>
        </w:rPr>
        <w:t>ОГРН 1202300061006</w:t>
      </w:r>
      <w:r w:rsidR="00422B38" w:rsidRPr="00422B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2B38" w:rsidRPr="00422B38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350016, Краснодарский край,</w:t>
      </w:r>
      <w:r w:rsidR="00586A6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22B38" w:rsidRPr="00422B38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586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2B38" w:rsidRPr="00422B38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Краснодар, ул. Ангарская д. 31 кабинет 2</w:t>
      </w:r>
      <w:r w:rsidR="0099476C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17B6F" w:rsidRPr="00422B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ООО «</w:t>
      </w:r>
      <w:proofErr w:type="spellStart"/>
      <w:r w:rsidR="00606AA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ХозМир</w:t>
      </w:r>
      <w:proofErr w:type="spellEnd"/>
      <w:r w:rsidR="00606AA5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как об операторе персональных данных содержатся в Реестре операторов РКН, реестровая запись 23-22-022493.</w:t>
      </w:r>
    </w:p>
    <w:p w:rsidR="002D0158" w:rsidRDefault="002D0158" w:rsidP="002D01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подлежит применению для сайт</w:t>
      </w:r>
      <w:r w:rsidR="00C936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C93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67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</w:t>
      </w:r>
      <w:r w:rsidR="00C936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936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td</w:t>
      </w:r>
      <w:r w:rsidR="00C9367A" w:rsidRPr="00BD6A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C936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hozmir</w:t>
      </w:r>
      <w:proofErr w:type="spellEnd"/>
      <w:r w:rsidR="00C9367A" w:rsidRPr="00BD6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936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</w:t>
      </w:r>
      <w:r w:rsidR="00C9367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</w:t>
      </w:r>
      <w:r w:rsidR="00BD6A7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администрированием.</w:t>
      </w:r>
    </w:p>
    <w:p w:rsidR="002D0158" w:rsidRPr="0099476C" w:rsidRDefault="002D0158" w:rsidP="002D01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соблюдением принципов 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условий, предусмотренных настоящей Политикой 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персональных данных.</w:t>
      </w:r>
    </w:p>
    <w:p w:rsidR="00017B6F" w:rsidRPr="0099476C" w:rsidRDefault="00017B6F" w:rsidP="002D01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D015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2D015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настоящей Политики используются следующие понятия:</w:t>
      </w:r>
    </w:p>
    <w:p w:rsidR="00017B6F" w:rsidRPr="0099476C" w:rsidRDefault="002D0158" w:rsidP="002D01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ерсональные данные (</w:t>
      </w:r>
      <w:proofErr w:type="spellStart"/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ПДн</w:t>
      </w:r>
      <w:proofErr w:type="spellEnd"/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информация, относящаяся к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прямо или косвенно </w:t>
      </w:r>
      <w:proofErr w:type="gramStart"/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определенному</w:t>
      </w:r>
      <w:proofErr w:type="gramEnd"/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определяемому физическому лицу (субъекту персональных данных);</w:t>
      </w:r>
    </w:p>
    <w:p w:rsidR="002D0158" w:rsidRPr="0099476C" w:rsidRDefault="002D0158" w:rsidP="002D015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ператор персональных данных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ператор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самостоятельно или совместно с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лицами организующ</w:t>
      </w:r>
      <w:r w:rsidR="00701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осуществляющие обработку персональных данных, 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определяющ</w:t>
      </w:r>
      <w:r w:rsidR="00701DF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обработки персональных данных, состав персональных данных, подлежащих обработке, действия (операции), совершаемые с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данными;</w:t>
      </w:r>
    </w:p>
    <w:p w:rsidR="00ED46C8" w:rsidRPr="0099476C" w:rsidRDefault="002D015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бработка персональных данных</w:t>
      </w: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действие (операция) или совокупность действий (операций) с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данными, совершаемых с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автоматизации или без их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использования. Обработка персональных данных включает в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себя, в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уничтожение;</w:t>
      </w:r>
    </w:p>
    <w:p w:rsidR="00ED46C8" w:rsidRPr="0099476C" w:rsidRDefault="00ED46C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втоматизированная обработка персональных данных</w:t>
      </w: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с</w:t>
      </w:r>
      <w:r w:rsidR="0070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средств вычислительной техники;</w:t>
      </w:r>
    </w:p>
    <w:p w:rsidR="00ED46C8" w:rsidRPr="0099476C" w:rsidRDefault="00ED46C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аспространение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направленные на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персональных данных неопределенному кругу лиц;</w:t>
      </w:r>
    </w:p>
    <w:p w:rsidR="00ED46C8" w:rsidRPr="0099476C" w:rsidRDefault="00ED46C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редоставление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направленные на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персональных данных определенному лицу или определенному кругу лиц;</w:t>
      </w:r>
    </w:p>
    <w:p w:rsidR="00ED46C8" w:rsidRPr="0099476C" w:rsidRDefault="00ED46C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локирование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прекращение обработки персональных данных (за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случаев, если обработка необходима для уточнения персональных данных);</w:t>
      </w:r>
    </w:p>
    <w:p w:rsidR="00ED46C8" w:rsidRPr="0099476C" w:rsidRDefault="00ED46C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ничтожение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действия,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которых становится невозможным восстановить содержание персональных данных в информационной системе 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которых уничтожаются материальные носители персональных данных;</w:t>
      </w:r>
    </w:p>
    <w:p w:rsidR="00ED46C8" w:rsidRPr="0099476C" w:rsidRDefault="00ED46C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нформационная система 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овокупность содержащихся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базах данных персональных данных 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их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информационных технологий 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средств;</w:t>
      </w:r>
    </w:p>
    <w:p w:rsidR="00ED46C8" w:rsidRPr="0099476C" w:rsidRDefault="00ED46C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017B6F" w:rsidRPr="00994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рансграничная передача 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персональных данных на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территорию иностранного государства, органу власти иностранного государства, иностранному физическому лицу или иностранному юридическому лицу.</w:t>
      </w:r>
    </w:p>
    <w:p w:rsidR="009354B3" w:rsidRPr="0099476C" w:rsidRDefault="009354B3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6C8" w:rsidRPr="0099476C" w:rsidRDefault="00ED46C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оператор персональных данных</w:t>
      </w:r>
      <w:r w:rsidR="009A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46C8" w:rsidRPr="0099476C" w:rsidRDefault="00ED46C8" w:rsidP="00ED46C8">
      <w:pPr>
        <w:pStyle w:val="a5"/>
        <w:numPr>
          <w:ilvl w:val="0"/>
          <w:numId w:val="1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</w:t>
      </w:r>
      <w:r w:rsidR="009A799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конфиденциальность 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 субъектов персональных данных;</w:t>
      </w:r>
    </w:p>
    <w:p w:rsidR="00ED46C8" w:rsidRPr="0099476C" w:rsidRDefault="00017B6F" w:rsidP="00ED46C8">
      <w:pPr>
        <w:pStyle w:val="a5"/>
        <w:numPr>
          <w:ilvl w:val="0"/>
          <w:numId w:val="1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</w:t>
      </w:r>
      <w:r w:rsidR="009A7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персональных данных об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правах, предоставля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их запросу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их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данных;</w:t>
      </w:r>
    </w:p>
    <w:p w:rsidR="00ED46C8" w:rsidRPr="0099476C" w:rsidRDefault="00017B6F" w:rsidP="00ED46C8">
      <w:pPr>
        <w:pStyle w:val="a5"/>
        <w:numPr>
          <w:ilvl w:val="0"/>
          <w:numId w:val="1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</w:t>
      </w:r>
      <w:r w:rsidR="009A799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персональных данных по его запросу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блокир</w:t>
      </w:r>
      <w:r w:rsidR="009A7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удалят</w:t>
      </w:r>
      <w:r w:rsidR="009A799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их, если они являются неполными, устаревшими, недостоверными, незаконно полученными или не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необходимыми для заявленной цели обработки;</w:t>
      </w:r>
    </w:p>
    <w:p w:rsidR="00017B6F" w:rsidRPr="0099476C" w:rsidRDefault="00017B6F" w:rsidP="00ED46C8">
      <w:pPr>
        <w:pStyle w:val="a5"/>
        <w:numPr>
          <w:ilvl w:val="0"/>
          <w:numId w:val="1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A799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персональных данных относительно его персональных данных, в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обязанностями, возложенными на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6C8" w:rsidRPr="0099476C" w:rsidRDefault="00ED46C8" w:rsidP="00ED46C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ED46C8" w:rsidRPr="0099476C" w:rsidRDefault="00017B6F" w:rsidP="0052460D">
      <w:pPr>
        <w:pStyle w:val="a5"/>
        <w:numPr>
          <w:ilvl w:val="0"/>
          <w:numId w:val="2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персональные данные субъектов персональных данных третьим лицам, если это предусмотрено действующим законодательством (налоговые, правоохранительные органы и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 и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Политикой;</w:t>
      </w:r>
    </w:p>
    <w:p w:rsidR="00ED46C8" w:rsidRPr="0099476C" w:rsidRDefault="00017B6F" w:rsidP="0052460D">
      <w:pPr>
        <w:pStyle w:val="a5"/>
        <w:numPr>
          <w:ilvl w:val="0"/>
          <w:numId w:val="2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отказывать в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информации о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в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предусмотренных законодательством Российской Федерации в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персональных данных;</w:t>
      </w:r>
    </w:p>
    <w:p w:rsidR="00017B6F" w:rsidRPr="0099476C" w:rsidRDefault="00017B6F" w:rsidP="0052460D">
      <w:pPr>
        <w:pStyle w:val="a5"/>
        <w:numPr>
          <w:ilvl w:val="0"/>
          <w:numId w:val="2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персональные данные субъекта персональных данных без его согласия, в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предусмотренных законодательством Российской Федерации в</w:t>
      </w:r>
      <w:r w:rsidR="00ED46C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персональных данных.</w:t>
      </w:r>
    </w:p>
    <w:p w:rsidR="009354B3" w:rsidRPr="0099476C" w:rsidRDefault="009354B3" w:rsidP="009354B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 имеет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54B3" w:rsidRPr="0099476C" w:rsidRDefault="00017B6F" w:rsidP="009354B3">
      <w:pPr>
        <w:pStyle w:val="a5"/>
        <w:numPr>
          <w:ilvl w:val="0"/>
          <w:numId w:val="3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информацию, касающуюся обработки его персональных данных;</w:t>
      </w:r>
    </w:p>
    <w:p w:rsidR="009354B3" w:rsidRPr="0099476C" w:rsidRDefault="00017B6F" w:rsidP="009354B3">
      <w:pPr>
        <w:pStyle w:val="a5"/>
        <w:numPr>
          <w:ilvl w:val="0"/>
          <w:numId w:val="3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 его персональных данных, их</w:t>
      </w:r>
      <w:r w:rsidR="009354B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блокирования или уничтожения в</w:t>
      </w:r>
      <w:r w:rsidR="007D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персональные данные являются неполными, устаревшими, неточными, незаконно полученными или не</w:t>
      </w:r>
      <w:r w:rsidR="009354B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необходимыми для заявленной цели обработки;</w:t>
      </w:r>
    </w:p>
    <w:p w:rsidR="009354B3" w:rsidRPr="0099476C" w:rsidRDefault="00017B6F" w:rsidP="009354B3">
      <w:pPr>
        <w:pStyle w:val="a5"/>
        <w:numPr>
          <w:ilvl w:val="0"/>
          <w:numId w:val="3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свое согласие на</w:t>
      </w:r>
      <w:r w:rsidR="009354B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данных;</w:t>
      </w:r>
    </w:p>
    <w:p w:rsidR="00017B6F" w:rsidRPr="0099476C" w:rsidRDefault="00017B6F" w:rsidP="009354B3">
      <w:pPr>
        <w:pStyle w:val="a5"/>
        <w:numPr>
          <w:ilvl w:val="0"/>
          <w:numId w:val="3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иные предусмотренные законодательством Российской Федерации в</w:t>
      </w:r>
      <w:r w:rsidR="007D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персональных данных меры по</w:t>
      </w:r>
      <w:r w:rsidR="009354B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своих прав.</w:t>
      </w:r>
    </w:p>
    <w:p w:rsidR="00017B6F" w:rsidRPr="0099476C" w:rsidRDefault="00C65334" w:rsidP="00C6533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Субъект имеет право обратиться к Оператору д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реализации своих прав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определенном ст.7 настоящей Политики.</w:t>
      </w:r>
    </w:p>
    <w:p w:rsidR="00017B6F" w:rsidRPr="00192BE2" w:rsidRDefault="00017B6F" w:rsidP="00017B6F">
      <w:pPr>
        <w:spacing w:after="225" w:line="600" w:lineRule="atLeast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обработки персональных данных</w:t>
      </w:r>
      <w:r w:rsidR="00E7219E"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Оператором</w:t>
      </w:r>
    </w:p>
    <w:p w:rsidR="00D57504" w:rsidRPr="002E757B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возможности трудоустройства в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кадровых </w:t>
      </w:r>
      <w:r w:rsidRPr="002E7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включая ведение кадрового резерва </w:t>
      </w:r>
      <w:r w:rsidR="00741971" w:rsidRPr="002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2E75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кадровой работы, включая заключение и/или исполнение заключенного трудового договора, карьерный рост, учет результатов исполнения должностных обязанностей, обеспечение установленных законодательством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РФ условий труда, гарантий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компенсаций, внутреннюю коммуникацию;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работников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работников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3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служебные командировки;</w:t>
      </w:r>
    </w:p>
    <w:p w:rsidR="00D57504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коммуникации для работников О</w:t>
      </w:r>
      <w:r w:rsidR="00231B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1737" w:rsidRPr="0099476C" w:rsidRDefault="00181737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стажировок и практики для студентов</w:t>
      </w:r>
      <w:r w:rsidR="00172A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исполнение, изменение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хозяйственных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в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интересах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установление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делового общения, осуществление информационного взаимодействия;</w:t>
      </w:r>
    </w:p>
    <w:p w:rsidR="00D57504" w:rsidRPr="0099476C" w:rsidRDefault="00D57504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безопасной деятельности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эффективности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устойчивости деятельности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проявление должной осмотрительности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проверки на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наличие/отсутствие конфликта интересов, управление рисками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внешних коммуникаций, включая публикацию материалов на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ресурсе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маркетинговых мероприятий, включая привлечение пользователей на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</w:t>
      </w:r>
      <w:r w:rsidR="00D63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направление рекламы клиентам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предоставление информации о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скидках, </w:t>
      </w:r>
      <w:proofErr w:type="spellStart"/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промокодах</w:t>
      </w:r>
      <w:proofErr w:type="spellEnd"/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акциях партнеров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обращений клиентов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речевую аналитику;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аналитика данных для совершенствования и</w:t>
      </w:r>
      <w:r w:rsidR="00D6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деятельности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оптимизацию </w:t>
      </w:r>
      <w:proofErr w:type="spellStart"/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-ресурсов;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(исполнение/ изменение/ прекращение) договора на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продуктов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сервисов </w:t>
      </w:r>
      <w:r w:rsidR="00D6311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сайтов Оператора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идентификацию стороны по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договору, предоставление доступа к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функционалу сайта, персонализацию предоставляемых сервисов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сайта, осуществление информационного сопровождения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обращений, проведение исследований, направленных на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продуктов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 сайта, и/или создание новых продуктов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 сайта;</w:t>
      </w:r>
    </w:p>
    <w:p w:rsidR="00D57504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клиентов при использовании сервисов </w:t>
      </w:r>
      <w:r w:rsidR="0010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7B6F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продаж продуктов и</w:t>
      </w:r>
      <w:r w:rsidR="00D57504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сервисов;</w:t>
      </w:r>
    </w:p>
    <w:p w:rsidR="00017B6F" w:rsidRPr="0099476C" w:rsidRDefault="00017B6F" w:rsidP="00E7219E">
      <w:pPr>
        <w:pStyle w:val="a5"/>
        <w:numPr>
          <w:ilvl w:val="0"/>
          <w:numId w:val="4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новых продуктов и</w:t>
      </w:r>
      <w:r w:rsidR="00C24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сервисов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p w:rsidR="00017B6F" w:rsidRPr="00192BE2" w:rsidRDefault="00017B6F" w:rsidP="00017B6F">
      <w:pPr>
        <w:spacing w:after="225" w:line="600" w:lineRule="atLeast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Правовые основания обработки персональных данных</w:t>
      </w:r>
    </w:p>
    <w:p w:rsidR="00017B6F" w:rsidRPr="0099476C" w:rsidRDefault="00017B6F" w:rsidP="00E7219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</w:t>
      </w:r>
      <w:r w:rsidR="00E7219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</w:t>
      </w:r>
      <w:r w:rsidR="00E7219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обработки персональных данных в</w:t>
      </w:r>
      <w:r w:rsidR="00E7219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E7219E" w:rsidRPr="0099476C" w:rsidRDefault="00E7219E" w:rsidP="00E7219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сполнение возложенных законодательством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на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функций, полномочий 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 (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Конституция РФ,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 РФ, Гражданский Кодекс РФ, ФЗ-149 «Об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информационных технологиях 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информации»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1A1D" w:rsidRPr="00A7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A1D">
        <w:rPr>
          <w:rFonts w:ascii="Times New Roman" w:eastAsia="Times New Roman" w:hAnsi="Times New Roman" w:cs="Times New Roman"/>
          <w:sz w:val="24"/>
          <w:szCs w:val="24"/>
          <w:lang w:eastAsia="ru-RU"/>
        </w:rPr>
        <w:t>ФЗ-152 «О персональных данных»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7219E" w:rsidRPr="0099476C" w:rsidRDefault="00E7219E" w:rsidP="00E7219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оговоры, заключаемые </w:t>
      </w:r>
      <w:r w:rsidR="0074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Обществом</w:t>
      </w:r>
      <w:r w:rsidR="00A7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71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субъектами персональных данных;</w:t>
      </w:r>
    </w:p>
    <w:p w:rsidR="00E7219E" w:rsidRPr="0099476C" w:rsidRDefault="00E7219E" w:rsidP="00E7219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огласия на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получаемые О</w:t>
      </w:r>
      <w:r w:rsidR="00A71A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целях, указанных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 2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Политики;</w:t>
      </w:r>
    </w:p>
    <w:p w:rsidR="00E7219E" w:rsidRPr="0099476C" w:rsidRDefault="00E7219E" w:rsidP="00E7219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прав 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законных интересов </w:t>
      </w:r>
      <w:r w:rsidR="00A71A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7B6F" w:rsidRPr="0099476C" w:rsidRDefault="00E7219E" w:rsidP="00E7219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судопроизводстве.</w:t>
      </w:r>
    </w:p>
    <w:p w:rsidR="00017B6F" w:rsidRPr="00192BE2" w:rsidRDefault="00017B6F" w:rsidP="001763B8">
      <w:pPr>
        <w:spacing w:before="120" w:after="12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Объем и</w:t>
      </w:r>
      <w:r w:rsidR="001763B8"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обрабатываемых персональных данных, категории субъектов персональных данных</w:t>
      </w:r>
    </w:p>
    <w:p w:rsidR="00017B6F" w:rsidRPr="00A71A1D" w:rsidRDefault="00017B6F" w:rsidP="001763B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</w:t>
      </w:r>
      <w:r w:rsidR="001763B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обрабатываемых персональных данных, категории субъектов персональных данных, цели и</w:t>
      </w:r>
      <w:r w:rsidR="001763B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обработки персональных данных, а</w:t>
      </w:r>
      <w:r w:rsidR="001763B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сроки хранения персональных данных приведены в</w:t>
      </w:r>
      <w:r w:rsidR="001763B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history="1">
        <w:bookmarkStart w:id="0" w:name="_GoBack"/>
        <w:r w:rsidRPr="003F4FF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Реестре </w:t>
        </w:r>
        <w:r w:rsidR="001763B8" w:rsidRPr="003F4FF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Операторов</w:t>
        </w:r>
        <w:bookmarkEnd w:id="0"/>
        <w:r w:rsidR="001763B8" w:rsidRPr="00A71A1D">
          <w:rPr>
            <w:rFonts w:ascii="Times New Roman" w:eastAsia="Times New Roman" w:hAnsi="Times New Roman" w:cs="Times New Roman"/>
            <w:color w:val="FF0000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r w:rsidR="00A71A1D">
          <w:rPr>
            <w:rFonts w:ascii="Times New Roman" w:eastAsia="Times New Roman" w:hAnsi="Times New Roman" w:cs="Times New Roman"/>
            <w:color w:val="FF0000"/>
            <w:sz w:val="24"/>
            <w:szCs w:val="24"/>
            <w:bdr w:val="none" w:sz="0" w:space="0" w:color="auto" w:frame="1"/>
            <w:lang w:eastAsia="ru-RU"/>
          </w:rPr>
          <w:t>(</w:t>
        </w:r>
        <w:r w:rsidR="001763B8" w:rsidRPr="00A71A1D">
          <w:rPr>
            <w:rFonts w:ascii="Times New Roman" w:eastAsia="Times New Roman" w:hAnsi="Times New Roman" w:cs="Times New Roman"/>
            <w:color w:val="FF0000"/>
            <w:sz w:val="24"/>
            <w:szCs w:val="24"/>
            <w:bdr w:val="none" w:sz="0" w:space="0" w:color="auto" w:frame="1"/>
            <w:lang w:eastAsia="ru-RU"/>
          </w:rPr>
          <w:t>КЛИКАБЕЛЬНАЯ ССЫЛКА НА РЕЕСТР РКН</w:t>
        </w:r>
      </w:hyperlink>
      <w:r w:rsidR="003F4FF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6" w:history="1">
        <w:r w:rsidR="003F4FF6">
          <w:rPr>
            <w:rStyle w:val="a3"/>
          </w:rPr>
          <w:t>Портал персональных данных - Реестр</w:t>
        </w:r>
      </w:hyperlink>
      <w:r w:rsidR="00A71A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017B6F" w:rsidRPr="00192BE2" w:rsidRDefault="00017B6F" w:rsidP="00017B6F">
      <w:pPr>
        <w:spacing w:after="225" w:line="600" w:lineRule="atLeast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и</w:t>
      </w:r>
      <w:r w:rsidR="00677D9C"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обработки персональных данных</w:t>
      </w:r>
    </w:p>
    <w:p w:rsidR="00017B6F" w:rsidRPr="0099476C" w:rsidRDefault="001C06C3" w:rsidP="00CC1CB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субъектов персональных данных О</w:t>
      </w:r>
      <w:r w:rsidR="00DB1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CF3" w:rsidRPr="0099476C" w:rsidRDefault="00017B6F" w:rsidP="00FD3CF3">
      <w:pPr>
        <w:pStyle w:val="a5"/>
        <w:numPr>
          <w:ilvl w:val="0"/>
          <w:numId w:val="6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на</w:t>
      </w:r>
      <w:r w:rsidR="001C06C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законной и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справедливой основе;</w:t>
      </w:r>
    </w:p>
    <w:p w:rsidR="00FD3CF3" w:rsidRPr="0099476C" w:rsidRDefault="00017B6F" w:rsidP="00FD3CF3">
      <w:pPr>
        <w:pStyle w:val="a5"/>
        <w:numPr>
          <w:ilvl w:val="0"/>
          <w:numId w:val="6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 персональных данных ограничивается достижением конкретных, заранее определенных и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целей;</w:t>
      </w:r>
    </w:p>
    <w:p w:rsidR="00FD3CF3" w:rsidRPr="0099476C" w:rsidRDefault="00017B6F" w:rsidP="00FD3CF3">
      <w:pPr>
        <w:pStyle w:val="a5"/>
        <w:numPr>
          <w:ilvl w:val="0"/>
          <w:numId w:val="6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объединение баз данных, содержащих персональные данные, обработка которых осуществляется в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целях, несовместимых между собой;</w:t>
      </w:r>
    </w:p>
    <w:p w:rsidR="00FD3CF3" w:rsidRPr="0099476C" w:rsidRDefault="00017B6F" w:rsidP="00FD3CF3">
      <w:pPr>
        <w:pStyle w:val="a5"/>
        <w:numPr>
          <w:ilvl w:val="0"/>
          <w:numId w:val="6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 подлежат только персональные данные, которые отвечают целям их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обработки;</w:t>
      </w:r>
    </w:p>
    <w:p w:rsidR="00FD3CF3" w:rsidRPr="0099476C" w:rsidRDefault="00017B6F" w:rsidP="00FD3CF3">
      <w:pPr>
        <w:pStyle w:val="a5"/>
        <w:numPr>
          <w:ilvl w:val="0"/>
          <w:numId w:val="6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обрабатываемых персональных данных соответствуют заявленным целям обработки, </w:t>
      </w:r>
      <w:r w:rsidR="003C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избыточные персональные данные;</w:t>
      </w:r>
    </w:p>
    <w:p w:rsidR="00FD3CF3" w:rsidRPr="0099476C" w:rsidRDefault="00017B6F" w:rsidP="00FD3CF3">
      <w:pPr>
        <w:pStyle w:val="a5"/>
        <w:numPr>
          <w:ilvl w:val="0"/>
          <w:numId w:val="6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обработке обеспечивается точность персональных данных, их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достаточность, а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случаях и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по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 обработки персональных данных;</w:t>
      </w:r>
    </w:p>
    <w:p w:rsidR="00FD3CF3" w:rsidRPr="0099476C" w:rsidRDefault="00017B6F" w:rsidP="00FD3CF3">
      <w:pPr>
        <w:pStyle w:val="a5"/>
        <w:numPr>
          <w:ilvl w:val="0"/>
          <w:numId w:val="6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 принятие мер по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удалению или уточнению </w:t>
      </w:r>
      <w:proofErr w:type="gramStart"/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неполных</w:t>
      </w:r>
      <w:proofErr w:type="gramEnd"/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неточных данных;</w:t>
      </w:r>
    </w:p>
    <w:p w:rsidR="00FD3CF3" w:rsidRPr="0099476C" w:rsidRDefault="00017B6F" w:rsidP="00FD3CF3">
      <w:pPr>
        <w:pStyle w:val="a5"/>
        <w:numPr>
          <w:ilvl w:val="0"/>
          <w:numId w:val="6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осуществляется в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позволяющей определить субъекта персональных данных, не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дольше, чем этого требуют цели обработки персональных данных, если срок хранения персональных данных не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федеральным законом или настоящей Политикой;</w:t>
      </w:r>
    </w:p>
    <w:p w:rsidR="00017B6F" w:rsidRPr="0099476C" w:rsidRDefault="00017B6F" w:rsidP="00FD3CF3">
      <w:pPr>
        <w:pStyle w:val="a5"/>
        <w:numPr>
          <w:ilvl w:val="0"/>
          <w:numId w:val="6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обрабатываемые персональные данные уничтожаются по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 целей обработки или в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утраты необходимости в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 этих целей, если иное не</w:t>
      </w:r>
      <w:r w:rsidR="00FD3CF3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действующим законодательством РФ.</w:t>
      </w:r>
    </w:p>
    <w:p w:rsidR="00017B6F" w:rsidRPr="0099476C" w:rsidRDefault="00017B6F" w:rsidP="00EC787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</w:p>
    <w:p w:rsidR="00CA78CF" w:rsidRPr="0099476C" w:rsidRDefault="00CA78CF" w:rsidP="00EC787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Правовые основания обработки:</w:t>
      </w:r>
    </w:p>
    <w:p w:rsidR="00EC7879" w:rsidRPr="0099476C" w:rsidRDefault="00017B6F" w:rsidP="00EC7879">
      <w:pPr>
        <w:pStyle w:val="a5"/>
        <w:numPr>
          <w:ilvl w:val="0"/>
          <w:numId w:val="7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с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субъекта персональных данных;</w:t>
      </w:r>
    </w:p>
    <w:p w:rsidR="00EC7879" w:rsidRPr="0099476C" w:rsidRDefault="00017B6F" w:rsidP="00EC7879">
      <w:pPr>
        <w:pStyle w:val="a5"/>
        <w:numPr>
          <w:ilvl w:val="0"/>
          <w:numId w:val="7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необходима для достижения целей, предусмотренных законом, для осуществления и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возложенных законодательством на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функций, полномочий и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обязанностей;</w:t>
      </w:r>
    </w:p>
    <w:p w:rsidR="00EC7879" w:rsidRPr="0099476C" w:rsidRDefault="00017B6F" w:rsidP="00EC7879">
      <w:pPr>
        <w:pStyle w:val="a5"/>
        <w:numPr>
          <w:ilvl w:val="0"/>
          <w:numId w:val="7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является субъект персональных данных;</w:t>
      </w:r>
    </w:p>
    <w:p w:rsidR="00EC7879" w:rsidRPr="0099476C" w:rsidRDefault="00017B6F" w:rsidP="00EC7879">
      <w:pPr>
        <w:pStyle w:val="a5"/>
        <w:numPr>
          <w:ilvl w:val="0"/>
          <w:numId w:val="7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необходима для осуществления прав и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интересов оператора или третьих лиц, либо для достижения общественно значимых целей при условии, что при этом не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нарушаются права и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 субъекта персональных данных;</w:t>
      </w:r>
    </w:p>
    <w:p w:rsidR="00EC7879" w:rsidRPr="0099476C" w:rsidRDefault="00017B6F" w:rsidP="00EC7879">
      <w:pPr>
        <w:pStyle w:val="a5"/>
        <w:numPr>
          <w:ilvl w:val="0"/>
          <w:numId w:val="7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обработка персональных данных, доступ неограниченного круга лиц к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предоставлен субъектом персональных данных либо по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разрешению;</w:t>
      </w:r>
    </w:p>
    <w:p w:rsidR="00EC7879" w:rsidRPr="0099476C" w:rsidRDefault="00017B6F" w:rsidP="00EC7879">
      <w:pPr>
        <w:pStyle w:val="a5"/>
        <w:numPr>
          <w:ilvl w:val="0"/>
          <w:numId w:val="7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в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 лица в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конституционном, гражданском, административном, уголовном судопроизводстве, судопроизводстве в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арбитражных судах.</w:t>
      </w:r>
    </w:p>
    <w:p w:rsidR="00EC7879" w:rsidRPr="0099476C" w:rsidRDefault="00CA78CF" w:rsidP="00EC787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Д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ействия с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совершаемые </w:t>
      </w:r>
      <w:r w:rsidR="00DB1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7B6F" w:rsidRPr="0099476C" w:rsidRDefault="00017B6F" w:rsidP="00EC787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сбор;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(обновление, изменение)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(распространение, предоставление, доступ)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</w:t>
      </w:r>
      <w:r w:rsidR="00EC7879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уничтожение.</w:t>
      </w:r>
    </w:p>
    <w:p w:rsidR="00CA78CF" w:rsidRPr="0099476C" w:rsidRDefault="00CA78CF" w:rsidP="00CA78C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Способы получения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B1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субъектов: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от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данных;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заключенного договора, одной из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 которого является субъект персональных данных.</w:t>
      </w:r>
    </w:p>
    <w:p w:rsidR="00CA78CF" w:rsidRPr="0099476C" w:rsidRDefault="00017B6F" w:rsidP="00CA78C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Субъект персональных данных, предоставивший </w:t>
      </w:r>
      <w:r w:rsidR="003C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Обществу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персональные данные, дает согласие на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обработку.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необходимости получения письменного согласия субъекта на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его персональных данных согласие субъекта может быть дано субъектом или его представителем в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позволяющей подтвердить факт его получения форме.</w:t>
      </w:r>
    </w:p>
    <w:p w:rsidR="00CA78CF" w:rsidRPr="0099476C" w:rsidRDefault="00017B6F" w:rsidP="00CA78C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В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случаях, если 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получены не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законного представителя, О</w:t>
      </w:r>
      <w:r w:rsidR="00DB1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 обработки таких 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субъекта об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обработке 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78CF" w:rsidRPr="0099476C" w:rsidRDefault="00017B6F" w:rsidP="00CA78CF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Уведомление субъекта об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обработке 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полученных не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самого, не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CA78CF" w:rsidRPr="0099476C" w:rsidRDefault="00017B6F" w:rsidP="00576CDE">
      <w:pPr>
        <w:pStyle w:val="a5"/>
        <w:numPr>
          <w:ilvl w:val="0"/>
          <w:numId w:val="8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уведомлен об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осуществлении обработки его </w:t>
      </w:r>
      <w:r w:rsidR="00CA78C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соответствующим оператором;</w:t>
      </w:r>
    </w:p>
    <w:p w:rsidR="00576CDE" w:rsidRPr="0099476C" w:rsidRDefault="00CA78CF" w:rsidP="00576CDE">
      <w:pPr>
        <w:pStyle w:val="a5"/>
        <w:numPr>
          <w:ilvl w:val="0"/>
          <w:numId w:val="8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получены 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федерального закона или в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договора, стороной которого либо выгодоприобретателем или поручителем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является субъект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6CDE" w:rsidRPr="0099476C" w:rsidRDefault="00017B6F" w:rsidP="00576CDE">
      <w:pPr>
        <w:pStyle w:val="a5"/>
        <w:numPr>
          <w:ilvl w:val="0"/>
          <w:numId w:val="8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разрешенных субъектом для распространения, осуществляется с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соблюдением установленных таким 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убъектов запретов и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условий;</w:t>
      </w:r>
    </w:p>
    <w:p w:rsidR="00576CDE" w:rsidRPr="0099476C" w:rsidRDefault="00017B6F" w:rsidP="00576CDE">
      <w:pPr>
        <w:pStyle w:val="a5"/>
        <w:numPr>
          <w:ilvl w:val="0"/>
          <w:numId w:val="8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субъекту сведений, содержащихся в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уведомлении об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обработке 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нарушает права и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интересы третьих лиц.</w:t>
      </w:r>
    </w:p>
    <w:p w:rsidR="00826376" w:rsidRPr="0099476C" w:rsidRDefault="00017B6F" w:rsidP="0082637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Кроме случаев, указанных в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п.5.6. настоящей Политики, О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раскрыть персональные данные субъекта в</w:t>
      </w:r>
      <w:r w:rsidR="00576CD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826376" w:rsidRPr="0099476C" w:rsidRDefault="00017B6F" w:rsidP="00826376">
      <w:pPr>
        <w:pStyle w:val="a5"/>
        <w:numPr>
          <w:ilvl w:val="0"/>
          <w:numId w:val="9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26376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826376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действующего законодательства:</w:t>
      </w:r>
    </w:p>
    <w:p w:rsidR="00826376" w:rsidRPr="0099476C" w:rsidRDefault="00017B6F" w:rsidP="00826376">
      <w:pPr>
        <w:pStyle w:val="a5"/>
        <w:numPr>
          <w:ilvl w:val="0"/>
          <w:numId w:val="9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</w:t>
      </w:r>
      <w:r w:rsidR="00826376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органов государственной власти;</w:t>
      </w:r>
    </w:p>
    <w:p w:rsidR="00826376" w:rsidRPr="0099476C" w:rsidRDefault="00017B6F" w:rsidP="00826376">
      <w:pPr>
        <w:pStyle w:val="a5"/>
        <w:numPr>
          <w:ilvl w:val="0"/>
          <w:numId w:val="9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826376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судебного процесса в</w:t>
      </w:r>
      <w:r w:rsidR="00826376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="00826376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осуществлением правосудия;</w:t>
      </w:r>
    </w:p>
    <w:p w:rsidR="00826376" w:rsidRPr="0099476C" w:rsidRDefault="00017B6F" w:rsidP="00826376">
      <w:pPr>
        <w:pStyle w:val="a5"/>
        <w:numPr>
          <w:ilvl w:val="0"/>
          <w:numId w:val="9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защиты жизни, здоровья или иных жизненно важных интересов субъекта персональных данных;</w:t>
      </w:r>
    </w:p>
    <w:p w:rsidR="00826376" w:rsidRPr="0099476C" w:rsidRDefault="00017B6F" w:rsidP="00826376">
      <w:pPr>
        <w:pStyle w:val="a5"/>
        <w:numPr>
          <w:ilvl w:val="0"/>
          <w:numId w:val="9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защиты прав </w:t>
      </w:r>
      <w:r w:rsidR="003C4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уменьшения возможного ущерба </w:t>
      </w:r>
      <w:r w:rsidR="00DB1DC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7B6F" w:rsidRPr="0099476C" w:rsidRDefault="00017B6F" w:rsidP="00826376">
      <w:pPr>
        <w:pStyle w:val="a5"/>
        <w:numPr>
          <w:ilvl w:val="0"/>
          <w:numId w:val="9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чрезвычайных ситуациях.</w:t>
      </w:r>
    </w:p>
    <w:p w:rsidR="000D3D1A" w:rsidRPr="0099476C" w:rsidRDefault="00017B6F" w:rsidP="00150C5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При поручении обработки персональных данных третьему лицу О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 соответствующий договор поручения с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лицом. При этом О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 договоре поручения обязует лицо, осуществляющее обработку персональных данных, соблюдать принципы и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обработки персональных данных, предусмотренные действующим законодательством РФ.</w:t>
      </w:r>
    </w:p>
    <w:p w:rsidR="000D3D1A" w:rsidRPr="0099476C" w:rsidRDefault="00017B6F" w:rsidP="00150C5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О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поручает обработку персональных данных третьему лицу, ответственность перед субъектом персональных данных за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указанного лица несет О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Лицо, осуществляющее обработку персональных данных по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поручению Общества, несет ответственность перед О</w:t>
      </w:r>
      <w:r w:rsidR="00DB1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договора поручения.</w:t>
      </w:r>
    </w:p>
    <w:p w:rsidR="000D3D1A" w:rsidRPr="0099476C" w:rsidRDefault="00017B6F" w:rsidP="00150C5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</w:t>
      </w:r>
      <w:r w:rsidR="0038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и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 иных лиц, получивших доступ к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 данным, не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третьим лицам и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D3D1A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распространять персональные данные без согласия субъекта, если иное не предусмотрено действующим законодательством РФ.</w:t>
      </w:r>
    </w:p>
    <w:p w:rsidR="006A24F8" w:rsidRPr="0099476C" w:rsidRDefault="00017B6F" w:rsidP="006A24F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При обработке персональных данных О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 необходимые правовые, организационные и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меры для защиты персональных данных от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неправомерного или случайного доступа к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ним, уничтожения, изменения, блокирования, копирования, предоставления, распространения персональных данных, а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неправомерных действий в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персональных данных.</w:t>
      </w:r>
    </w:p>
    <w:p w:rsidR="006A24F8" w:rsidRPr="0099476C" w:rsidRDefault="00017B6F" w:rsidP="006A24F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5.13. Для обеспечения защиты персональных данных субъектов в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 реализованы следующие меры:</w:t>
      </w:r>
    </w:p>
    <w:p w:rsidR="006A24F8" w:rsidRPr="0099476C" w:rsidRDefault="00017B6F" w:rsidP="006A24F8">
      <w:pPr>
        <w:pStyle w:val="a5"/>
        <w:numPr>
          <w:ilvl w:val="0"/>
          <w:numId w:val="10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 ответственный за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обработки персональных данных и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защиту;</w:t>
      </w:r>
    </w:p>
    <w:p w:rsidR="006A24F8" w:rsidRPr="0099476C" w:rsidRDefault="00017B6F" w:rsidP="006A24F8">
      <w:pPr>
        <w:pStyle w:val="a5"/>
        <w:numPr>
          <w:ilvl w:val="0"/>
          <w:numId w:val="10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безопасности персональных данных в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системах Общества внедрена система защиты персональных данных, согласно требованиям действующего законодательства РФ;</w:t>
      </w:r>
    </w:p>
    <w:p w:rsidR="006A24F8" w:rsidRPr="0099476C" w:rsidRDefault="00017B6F" w:rsidP="006A24F8">
      <w:pPr>
        <w:pStyle w:val="a5"/>
        <w:numPr>
          <w:ilvl w:val="0"/>
          <w:numId w:val="10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носители с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 как бумажные, так и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электронные, подлежат учету и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применяются строгие требования по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хранению и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уничтожению;</w:t>
      </w:r>
    </w:p>
    <w:p w:rsidR="006A24F8" w:rsidRPr="0099476C" w:rsidRDefault="00017B6F" w:rsidP="006A24F8">
      <w:pPr>
        <w:pStyle w:val="a5"/>
        <w:numPr>
          <w:ilvl w:val="0"/>
          <w:numId w:val="10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персональные данные резервируются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и, в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их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модифицирования или уничтожения </w:t>
      </w:r>
      <w:r w:rsidR="00014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может их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восстановить, за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случаев отзыва согласия на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данных субъектом персональных данных;</w:t>
      </w:r>
    </w:p>
    <w:p w:rsidR="006A24F8" w:rsidRPr="0099476C" w:rsidRDefault="00017B6F" w:rsidP="006A24F8">
      <w:pPr>
        <w:pStyle w:val="a5"/>
        <w:numPr>
          <w:ilvl w:val="0"/>
          <w:numId w:val="10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 пропускной режим;</w:t>
      </w:r>
    </w:p>
    <w:p w:rsidR="006A24F8" w:rsidRPr="0099476C" w:rsidRDefault="00017B6F" w:rsidP="006A24F8">
      <w:pPr>
        <w:pStyle w:val="a5"/>
        <w:numPr>
          <w:ilvl w:val="0"/>
          <w:numId w:val="10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 данным имеют минимально необходимое количество работников Общества и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выполнения ими их</w:t>
      </w:r>
      <w:r w:rsidR="006A24F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обязанностей;</w:t>
      </w:r>
    </w:p>
    <w:p w:rsidR="00017B6F" w:rsidRPr="00A32D8C" w:rsidRDefault="00A32D8C" w:rsidP="006A24F8">
      <w:pPr>
        <w:pStyle w:val="a5"/>
        <w:numPr>
          <w:ilvl w:val="0"/>
          <w:numId w:val="10"/>
        </w:numPr>
        <w:spacing w:before="120" w:after="120" w:line="240" w:lineRule="auto"/>
        <w:ind w:left="0" w:firstLine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D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32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 Общества, имеющими доступ к персональным данным, заключены Соглашения о неразглашении конфиденциальной информации</w:t>
      </w:r>
      <w:r w:rsidR="00017B6F" w:rsidRPr="00A32D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6EE0" w:rsidRPr="0099476C" w:rsidRDefault="00017B6F" w:rsidP="005A6EE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5A6EE0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систематическое и</w:t>
      </w:r>
      <w:r w:rsidR="005A6EE0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непрерывное обучение своих работников, занятых в</w:t>
      </w:r>
      <w:r w:rsidR="005A6EE0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обработки персональных данных;</w:t>
      </w:r>
    </w:p>
    <w:p w:rsidR="00017B6F" w:rsidRDefault="00017B6F" w:rsidP="005A6EE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A6EE0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повышает уровень безопасности персональных данных субъектов с</w:t>
      </w:r>
      <w:r w:rsidR="005A6EE0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системы внутреннего контроля</w:t>
      </w:r>
      <w:r w:rsidR="007D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и, при обнаружении несоответствий, в</w:t>
      </w:r>
      <w:r w:rsidR="005A6EE0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короткие сроки устраняет их</w:t>
      </w:r>
      <w:r w:rsidR="005A6EE0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причины.</w:t>
      </w:r>
    </w:p>
    <w:p w:rsidR="00D26A1A" w:rsidRDefault="00D26A1A" w:rsidP="00D26A1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5.16.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случаях, когда это прямо предусмотрено </w:t>
      </w:r>
      <w:r w:rsidRPr="00FD30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 ваши персональные данные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ретьих лиц.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ряде случаев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 ваши персональные данные автоматически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метрических программ. Для работы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данными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 </w:t>
      </w:r>
      <w:proofErr w:type="spellStart"/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A1A" w:rsidRPr="00C40FC0" w:rsidRDefault="00D26A1A" w:rsidP="00D26A1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</w:t>
      </w:r>
      <w:proofErr w:type="spellStart"/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веб-сайтам (приложениям) распознавать пользовательские устройства, определять пользовательские предпочтения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статистику того, как пользователи взаимодействуют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веб-сайтами (приложениями) для улучшения опыта использования или для устранения различных ошибок или багов. 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 </w:t>
      </w:r>
      <w:proofErr w:type="spellStart"/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C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установления вашей личности как конкретного пользователя наших сервисов.</w:t>
      </w:r>
    </w:p>
    <w:p w:rsidR="00017B6F" w:rsidRPr="00192BE2" w:rsidRDefault="00017B6F" w:rsidP="00017B6F">
      <w:pPr>
        <w:spacing w:after="225" w:line="600" w:lineRule="atLeast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Сроки обработки и</w:t>
      </w:r>
      <w:r w:rsidR="000A35AD"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хранения персональных данных. Порядок </w:t>
      </w:r>
      <w:r w:rsidR="000A35AD"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уничтожения</w:t>
      </w:r>
    </w:p>
    <w:p w:rsidR="00017B6F" w:rsidRPr="0099476C" w:rsidRDefault="00017B6F" w:rsidP="000A35A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Хранение персональных данных в</w:t>
      </w:r>
      <w:r w:rsidR="000A35AD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</w:t>
      </w:r>
      <w:r w:rsidR="000A35AD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позволяющей определить субъекта персональных данных не</w:t>
      </w:r>
      <w:r w:rsidR="000A35AD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дольше, чем этого требуют цели обработки персональных данных, кроме случаев, когда срок хранения персональных данных не</w:t>
      </w:r>
      <w:r w:rsidR="000A35AD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федеральным законом или договором, стороной которого, выгодоприобретателем или поручителем</w:t>
      </w:r>
      <w:r w:rsidR="000A35AD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0A35AD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является субъект персональных данных.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Сроки хранения персональных данных определены </w:t>
      </w:r>
      <w:r w:rsidR="007D7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 срокам, установленным законодательством о 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Хранение персональных данных осуществляется </w:t>
      </w:r>
      <w:r w:rsidR="007D7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на</w:t>
      </w:r>
      <w:r w:rsidR="000A35AD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РФ.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7D7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раздельное хранение персональных данных на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материальных носителях, обработка которых осуществляется в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целях, определенных настоящей Политикой.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Контроль за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хранением и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материальных носителей персональных данных, не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допускающий несанкционированное использование, уточнение, распространение и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данных, находящихся на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этих носителях, осуществляют руководители структурных подразделений </w:t>
      </w:r>
      <w:r w:rsidR="006D6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Срок хранения персональных данных, внесенных в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системы </w:t>
      </w:r>
      <w:r w:rsidR="002C7DC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соответствует сроку хранения бумажных оригиналов.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Условием прекращения обработки персональных данных в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6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достижение целей обработки персональных данных, истечение срока действия согласия или отзыв согласия субъекта персональных данных на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его персональных данных, ликвидация </w:t>
      </w:r>
      <w:r w:rsidR="006D6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выявление неправомерной обработки персональных данных.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В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подтверждения факта неправомерности обработки персональных данных, обработка таких персональных данных прекращается </w:t>
      </w:r>
      <w:r w:rsidR="00FF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6.8. При достижении целей обработки персональных данных, 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отзыва субъектом персональных данных согласия на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персональные данные подлежат уничтожению, если у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иные правовые основания для продолжения обработки персональных данных.</w:t>
      </w:r>
    </w:p>
    <w:p w:rsidR="00017B6F" w:rsidRPr="0099476C" w:rsidRDefault="00FE303C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6.8.1. 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основаниям являются: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договоре, стороной которого, выгодоприобретателем или поручителем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является субъект персональных данных, условия о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продолжении обработки персональных данных после достижения целей обработки;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осуществлять обработку персональных данных без согласия субъекта на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основаниях, предусмотренных Федеральным Законом №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152 «О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данных» или иными федеральными законами;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ином соглашении между </w:t>
      </w:r>
      <w:r w:rsidR="00FF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персональных данных условия о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продолжении обработки персональных данных после достижения целей обработки.</w:t>
      </w:r>
    </w:p>
    <w:p w:rsidR="00FE303C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6.9. Уничтожение по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срока обработки персональных данных на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носителях производится путем механического нарушения целостности носителя, не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позволяющего произвести считывание или восстановление персональных данных, или удалением с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электронных носителей методами и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гарантированного удаления остаточной информации.</w:t>
      </w:r>
    </w:p>
    <w:p w:rsidR="00017B6F" w:rsidRPr="0099476C" w:rsidRDefault="00017B6F" w:rsidP="00FE303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Уничтожение по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срока обработки персональных данных на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бумажных носителях осуществляется в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</w:t>
      </w:r>
      <w:r w:rsidR="006D6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установленными для документооборота и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архивирования. Структурное подразделение </w:t>
      </w:r>
      <w:r w:rsidR="006D6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ответственное за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документооборот и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архивирование, осуществляет систематический контроль и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документов, содержащих персональные данные, с</w:t>
      </w:r>
      <w:r w:rsidR="00FE303C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истекшими сроками хранения, подлежащих уничтожению.</w:t>
      </w:r>
    </w:p>
    <w:p w:rsidR="00017B6F" w:rsidRPr="00192BE2" w:rsidRDefault="00017B6F" w:rsidP="00017B6F">
      <w:pPr>
        <w:spacing w:after="225" w:line="600" w:lineRule="atLeast"/>
        <w:jc w:val="both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Рассмотрение запросов субъектов персональных данных или их</w:t>
      </w:r>
      <w:r w:rsidR="006B0677"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2B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представителей</w:t>
      </w:r>
    </w:p>
    <w:p w:rsidR="006B0677" w:rsidRPr="0099476C" w:rsidRDefault="00017B6F" w:rsidP="006B06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Субъект персональных данных или его законный представитель имеет право на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информации, касающейся обработки его персональных данных, в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содержащей:</w:t>
      </w:r>
    </w:p>
    <w:p w:rsidR="006B0677" w:rsidRPr="0099476C" w:rsidRDefault="006B0677" w:rsidP="006B06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одтверждение факта обработки персональных данных </w:t>
      </w:r>
      <w:r w:rsidR="00FF53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="00017B6F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0677" w:rsidRPr="0099476C" w:rsidRDefault="00017B6F" w:rsidP="006B06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и</w:t>
      </w:r>
      <w:r w:rsidR="002B3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обработки персональных данных;</w:t>
      </w:r>
    </w:p>
    <w:p w:rsidR="006B0677" w:rsidRPr="0099476C" w:rsidRDefault="00017B6F" w:rsidP="006B06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персональных данных;</w:t>
      </w:r>
    </w:p>
    <w:p w:rsidR="006B0677" w:rsidRPr="0099476C" w:rsidRDefault="00017B6F" w:rsidP="006B06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</w:t>
      </w:r>
      <w:r w:rsidR="002B3A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сведения о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лицах, которые имеют доступ к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персональным данным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которым могут быть раскрыты персональные данные на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договора с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Оператором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федерального закона;</w:t>
      </w:r>
    </w:p>
    <w:p w:rsidR="006B0677" w:rsidRPr="0099476C" w:rsidRDefault="00017B6F" w:rsidP="006B06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обрабатываемых 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относящихся к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соответствующему субъекту 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их</w:t>
      </w:r>
      <w:r w:rsidR="006B067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получения;</w:t>
      </w:r>
    </w:p>
    <w:p w:rsidR="00DD069B" w:rsidRPr="0099476C" w:rsidRDefault="00017B6F" w:rsidP="006D628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обработки персональных данных, в</w:t>
      </w:r>
      <w:r w:rsidR="006D628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сроки их</w:t>
      </w:r>
      <w:r w:rsidR="006D6288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хранения;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субъектом персональных данных прав, предусмотренных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152-ФЗ;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об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осуществленной или о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предполагаемой трансграничной передаче данных;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способах исполнения </w:t>
      </w:r>
      <w:r w:rsidR="002B3A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обязанностей, установленных ст.18.1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152-ФЗ;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предусмотренные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другими федеральными законами.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Субъект персональных данных или его законный представитель вправе требовать от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уточнения персональных данных, их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блокирования или уничтожения, если 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неполными, устаревшими, неточными, незаконно полученными или не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необходимыми для заявленной цели обработки, а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принимать предусмотренные меры для защиты своих прав.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Сведения, указанные 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п.7.1. настоящей Политики, предоставляются субъекту персональных данных </w:t>
      </w:r>
      <w:r w:rsidR="006D6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форме, и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не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содержаться персональные данные, относящиеся к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субъектам персональных данных,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 исключением случаев, если имеются законные основания для раскрытия таких персональных данных.</w:t>
      </w:r>
    </w:p>
    <w:p w:rsidR="00CA1321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Сведения, указанные 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п.7.1. настоящей Политики, предоставляются субъекту персональных данных или его представителю </w:t>
      </w:r>
      <w:r w:rsidR="00014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десяти рабочих дней с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обращения либо получения О</w:t>
      </w:r>
      <w:r w:rsidR="00014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 субъекта 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его представителя. Направить обращение или запрос можно по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</w:t>
      </w:r>
      <w:r w:rsidR="006D6F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указанному в</w:t>
      </w:r>
      <w:r w:rsidR="00DD069B"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п.1.1. настоящей Политики, либо по</w:t>
      </w:r>
      <w:r w:rsidR="00DD069B"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электронному адресу: </w:t>
      </w:r>
      <w:hyperlink r:id="rId7" w:history="1">
        <w:r w:rsidR="00A32D8C" w:rsidRPr="0036697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A32D8C" w:rsidRPr="0036697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="00A32D8C" w:rsidRPr="0036697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hozmir</w:t>
        </w:r>
        <w:proofErr w:type="spellEnd"/>
        <w:r w:rsidR="00A32D8C" w:rsidRPr="0036697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32D8C" w:rsidRPr="0036697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Pr="00CA13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должен содержать: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основного документа, удостоверяющего личность субъекта 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законного представителя;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 выдачи указанного документа и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выдавшем его органе;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участие субъекта персональных данных 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отношениях с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сведения, иным образом подтверждающие факт обработки персональных данных О</w:t>
      </w:r>
      <w:r w:rsidR="00A92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69B" w:rsidRPr="0099476C" w:rsidRDefault="00017B6F" w:rsidP="00DD069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субъекта персональных данных или его законного представителя.</w:t>
      </w:r>
    </w:p>
    <w:p w:rsidR="00827287" w:rsidRPr="0099476C" w:rsidRDefault="00017B6F" w:rsidP="0082728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сведения, указанные 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п.7.1. настоящей Политики, а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обрабатываемые персональные данные были предоставлены для ознакомления субъекту персональных данных по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запросу, субъект персональных данных вправе обратиться повторно к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Оператору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направить ему повторный запрос 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получения указанных сведений и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 с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персональными данными не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чем через тридцать дней после первоначального обращения или направления первоначального запроса, если более короткий срок не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федеральным законом, принятым в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DD069B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нормативным правовым актом или договором, стороной которого либо выгодоприобретателем или поручителем по которому является субъект персональных данных.</w:t>
      </w:r>
    </w:p>
    <w:p w:rsidR="00827287" w:rsidRPr="0099476C" w:rsidRDefault="00017B6F" w:rsidP="0082728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7.6. Субъект персональных данных вправе обратиться повторно к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A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Оператору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направить ему повторный запрос в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получения сведений, указанных в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п.7.1. настоящей Политики, а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ознакомления с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обрабатываемыми персональными данными до</w:t>
      </w:r>
      <w:r w:rsidR="00A92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срока, указанного в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п.7.5. настоящей Политики, в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такие сведения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обрабатываемые персональные данные не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предоставлены ему для ознакомления в</w:t>
      </w:r>
      <w:r w:rsidR="00A32D8C" w:rsidRPr="00A32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 объеме по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рассмотрения первоначального обращения. Повторный запрос наряду со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сведениями, указанными в</w:t>
      </w:r>
      <w:r w:rsidR="0082728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п.7.4. настоящей Политики, должен содержать обоснование направления повторного запроса.</w:t>
      </w:r>
    </w:p>
    <w:p w:rsidR="00445D4E" w:rsidRPr="0099476C" w:rsidRDefault="00017B6F" w:rsidP="00445D4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</w:t>
      </w:r>
      <w:r w:rsidR="00FF72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 субъекту </w:t>
      </w:r>
      <w:r w:rsidR="008C40D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C40D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повторного запроса, не</w:t>
      </w:r>
      <w:r w:rsidR="008C40D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условиям, предусмотренным п.7.5. и</w:t>
      </w:r>
      <w:r w:rsidR="008C40D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п.7.6. настоящей Политики. Такой отказ должен быть мотивированным. Обязанность представления доказательств обоснованности отказа в</w:t>
      </w:r>
      <w:r w:rsidR="008C40D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 повторного запроса лежит на</w:t>
      </w:r>
      <w:r w:rsidR="008C40D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C40D7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ператоре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7B6F" w:rsidRPr="0099476C" w:rsidRDefault="00017B6F" w:rsidP="00445D4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Право субъекта персональных данных на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своим 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 данным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ограничено в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законодательства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РФ, в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если доступ субъекта персональных данных к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персональным данным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нарушает права и</w:t>
      </w:r>
      <w:r w:rsidR="00445D4E"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47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интересы третьих лиц.</w:t>
      </w:r>
    </w:p>
    <w:p w:rsidR="00143B41" w:rsidRPr="0099476C" w:rsidRDefault="00143B41" w:rsidP="00017B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3B41" w:rsidRPr="0099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7E42"/>
    <w:multiLevelType w:val="hybridMultilevel"/>
    <w:tmpl w:val="E0F223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3D3A"/>
    <w:multiLevelType w:val="hybridMultilevel"/>
    <w:tmpl w:val="5112A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10B2"/>
    <w:multiLevelType w:val="hybridMultilevel"/>
    <w:tmpl w:val="54C0BB7C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98A4BC3"/>
    <w:multiLevelType w:val="hybridMultilevel"/>
    <w:tmpl w:val="9BD481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67C86"/>
    <w:multiLevelType w:val="hybridMultilevel"/>
    <w:tmpl w:val="C88A0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1009A"/>
    <w:multiLevelType w:val="hybridMultilevel"/>
    <w:tmpl w:val="91783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951E1"/>
    <w:multiLevelType w:val="hybridMultilevel"/>
    <w:tmpl w:val="FCBA0C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E66D6"/>
    <w:multiLevelType w:val="hybridMultilevel"/>
    <w:tmpl w:val="F9165F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A3F84"/>
    <w:multiLevelType w:val="hybridMultilevel"/>
    <w:tmpl w:val="F64A3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04C1E"/>
    <w:multiLevelType w:val="hybridMultilevel"/>
    <w:tmpl w:val="ABBA77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E57FB"/>
    <w:multiLevelType w:val="hybridMultilevel"/>
    <w:tmpl w:val="1EDE9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6F"/>
    <w:rsid w:val="00014160"/>
    <w:rsid w:val="00017B6F"/>
    <w:rsid w:val="000A35AD"/>
    <w:rsid w:val="000D3D1A"/>
    <w:rsid w:val="00101000"/>
    <w:rsid w:val="0010726A"/>
    <w:rsid w:val="00143B41"/>
    <w:rsid w:val="00150C5C"/>
    <w:rsid w:val="00172AA4"/>
    <w:rsid w:val="001763B8"/>
    <w:rsid w:val="00181737"/>
    <w:rsid w:val="00192BE2"/>
    <w:rsid w:val="001C06C3"/>
    <w:rsid w:val="002225FD"/>
    <w:rsid w:val="00231B4C"/>
    <w:rsid w:val="00265FFC"/>
    <w:rsid w:val="002B3A79"/>
    <w:rsid w:val="002C7DCB"/>
    <w:rsid w:val="002D0158"/>
    <w:rsid w:val="002E757B"/>
    <w:rsid w:val="003134EF"/>
    <w:rsid w:val="00385269"/>
    <w:rsid w:val="00387080"/>
    <w:rsid w:val="003C4509"/>
    <w:rsid w:val="003F4FF6"/>
    <w:rsid w:val="00422B38"/>
    <w:rsid w:val="00445D4E"/>
    <w:rsid w:val="0052460D"/>
    <w:rsid w:val="00572F4E"/>
    <w:rsid w:val="00576CDE"/>
    <w:rsid w:val="00586A66"/>
    <w:rsid w:val="005A6EE0"/>
    <w:rsid w:val="005D522B"/>
    <w:rsid w:val="00606AA5"/>
    <w:rsid w:val="00677D9C"/>
    <w:rsid w:val="006A24F8"/>
    <w:rsid w:val="006B0677"/>
    <w:rsid w:val="006C3C23"/>
    <w:rsid w:val="006D6288"/>
    <w:rsid w:val="006D6F8F"/>
    <w:rsid w:val="006D7BAB"/>
    <w:rsid w:val="006F4878"/>
    <w:rsid w:val="00701DF3"/>
    <w:rsid w:val="00741971"/>
    <w:rsid w:val="007A73AC"/>
    <w:rsid w:val="007D7325"/>
    <w:rsid w:val="00826376"/>
    <w:rsid w:val="00827287"/>
    <w:rsid w:val="008C40D7"/>
    <w:rsid w:val="009354B3"/>
    <w:rsid w:val="0099476C"/>
    <w:rsid w:val="009A7991"/>
    <w:rsid w:val="00A32D8C"/>
    <w:rsid w:val="00A71A1D"/>
    <w:rsid w:val="00A92A30"/>
    <w:rsid w:val="00B3668F"/>
    <w:rsid w:val="00BC5AC0"/>
    <w:rsid w:val="00BD6A77"/>
    <w:rsid w:val="00C033F8"/>
    <w:rsid w:val="00C24001"/>
    <w:rsid w:val="00C431FD"/>
    <w:rsid w:val="00C65334"/>
    <w:rsid w:val="00C9367A"/>
    <w:rsid w:val="00CA1321"/>
    <w:rsid w:val="00CA78CF"/>
    <w:rsid w:val="00CC1CB9"/>
    <w:rsid w:val="00D26A1A"/>
    <w:rsid w:val="00D57504"/>
    <w:rsid w:val="00D6311D"/>
    <w:rsid w:val="00DB1DCA"/>
    <w:rsid w:val="00DC02FB"/>
    <w:rsid w:val="00DD069B"/>
    <w:rsid w:val="00E23568"/>
    <w:rsid w:val="00E7219E"/>
    <w:rsid w:val="00EC7879"/>
    <w:rsid w:val="00ED46C8"/>
    <w:rsid w:val="00F11A43"/>
    <w:rsid w:val="00FD3CF3"/>
    <w:rsid w:val="00FE303C"/>
    <w:rsid w:val="00FF53FF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FC6"/>
  <w15:chartTrackingRefBased/>
  <w15:docId w15:val="{971F7638-5DF1-4F67-99A1-B00EE0F8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B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7B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7B6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017B6F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17B6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17B6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01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4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5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2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57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54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479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18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zm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.rkn.gov.ru/operators-registry/operators-list/?id=23-22-022493" TargetMode="External"/><Relationship Id="rId5" Type="http://schemas.openxmlformats.org/officeDocument/2006/relationships/hyperlink" Target="https://pd.rkn.gov.ru/operators-registry/operators-list/?id=10-01638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3758</Words>
  <Characters>21422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Денис</dc:creator>
  <cp:keywords/>
  <dc:description/>
  <cp:lastModifiedBy>Денис Денис</cp:lastModifiedBy>
  <cp:revision>23</cp:revision>
  <dcterms:created xsi:type="dcterms:W3CDTF">2025-05-13T12:45:00Z</dcterms:created>
  <dcterms:modified xsi:type="dcterms:W3CDTF">2025-05-15T08:30:00Z</dcterms:modified>
</cp:coreProperties>
</file>